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0B698" w14:textId="32BBCCA4" w:rsidR="009A686B" w:rsidRPr="00D43D48" w:rsidRDefault="009A686B" w:rsidP="009A686B">
      <w:pPr>
        <w:pStyle w:val="Default"/>
        <w:jc w:val="center"/>
        <w:rPr>
          <w:sz w:val="22"/>
          <w:szCs w:val="20"/>
        </w:rPr>
      </w:pPr>
      <w:r w:rsidRPr="00D43D48">
        <w:rPr>
          <w:b/>
          <w:bCs/>
          <w:sz w:val="22"/>
          <w:szCs w:val="20"/>
        </w:rPr>
        <w:t>РЕШЕНИЕ СОБСТВЕННИКА</w:t>
      </w:r>
    </w:p>
    <w:p w14:paraId="64FB6590" w14:textId="77777777" w:rsidR="00CF5932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 xml:space="preserve">помещения в многоквартирном доме, расположенном по адресу: Ленинградская обл., г. Всеволожск, </w:t>
      </w:r>
    </w:p>
    <w:p w14:paraId="5C3741F1" w14:textId="5670E715" w:rsidR="000A21D7" w:rsidRDefault="002908A4" w:rsidP="00806A83">
      <w:pPr>
        <w:pStyle w:val="Default"/>
        <w:jc w:val="center"/>
        <w:rPr>
          <w:b/>
          <w:bCs/>
          <w:sz w:val="22"/>
          <w:szCs w:val="20"/>
        </w:rPr>
      </w:pPr>
      <w:r w:rsidRPr="002908A4">
        <w:rPr>
          <w:b/>
          <w:sz w:val="22"/>
          <w:szCs w:val="20"/>
        </w:rPr>
        <w:t>ул</w:t>
      </w:r>
      <w:r>
        <w:rPr>
          <w:b/>
          <w:sz w:val="22"/>
          <w:szCs w:val="20"/>
        </w:rPr>
        <w:t>.</w:t>
      </w:r>
      <w:r w:rsidRPr="002908A4">
        <w:rPr>
          <w:b/>
          <w:sz w:val="22"/>
          <w:szCs w:val="20"/>
        </w:rPr>
        <w:t xml:space="preserve"> Невская, д. 11</w:t>
      </w:r>
      <w:r>
        <w:rPr>
          <w:b/>
          <w:sz w:val="22"/>
          <w:szCs w:val="20"/>
        </w:rPr>
        <w:t xml:space="preserve"> </w:t>
      </w:r>
      <w:r w:rsidR="009A686B" w:rsidRPr="00D43D48">
        <w:rPr>
          <w:b/>
          <w:bCs/>
          <w:sz w:val="22"/>
          <w:szCs w:val="20"/>
        </w:rPr>
        <w:t>по вопросам внеочередного Общего собрания собственников,</w:t>
      </w:r>
      <w:r w:rsidR="00806A83" w:rsidRPr="00D43D48">
        <w:rPr>
          <w:b/>
          <w:bCs/>
          <w:sz w:val="22"/>
          <w:szCs w:val="20"/>
        </w:rPr>
        <w:t xml:space="preserve"> </w:t>
      </w:r>
    </w:p>
    <w:p w14:paraId="0273FB4F" w14:textId="7C441DC6" w:rsidR="00806A83" w:rsidRPr="00D43D48" w:rsidRDefault="009A686B" w:rsidP="00806A83">
      <w:pPr>
        <w:pStyle w:val="Default"/>
        <w:jc w:val="center"/>
        <w:rPr>
          <w:b/>
          <w:bCs/>
          <w:sz w:val="22"/>
          <w:szCs w:val="20"/>
        </w:rPr>
      </w:pPr>
      <w:r w:rsidRPr="00D43D48">
        <w:rPr>
          <w:b/>
          <w:bCs/>
          <w:sz w:val="22"/>
          <w:szCs w:val="20"/>
        </w:rPr>
        <w:t>проводимого в форме очно-заочного голосования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0762"/>
      </w:tblGrid>
      <w:tr w:rsidR="00806A83" w:rsidRPr="00F36666" w14:paraId="77AFE506" w14:textId="77777777" w:rsidTr="00806A83">
        <w:tc>
          <w:tcPr>
            <w:tcW w:w="10881" w:type="dxa"/>
          </w:tcPr>
          <w:p w14:paraId="76D3D99C" w14:textId="759C0278" w:rsidR="000A21D7" w:rsidRPr="00F36666" w:rsidRDefault="00806A83" w:rsidP="00806A83">
            <w:pPr>
              <w:pStyle w:val="Default"/>
              <w:ind w:firstLine="284"/>
              <w:jc w:val="both"/>
              <w:rPr>
                <w:rFonts w:ascii="Times New Roman" w:hAnsi="Times New Roman"/>
                <w:b/>
              </w:rPr>
            </w:pPr>
            <w:r w:rsidRPr="00F36666">
              <w:rPr>
                <w:rFonts w:ascii="Times New Roman" w:hAnsi="Times New Roman"/>
              </w:rPr>
              <w:t xml:space="preserve">Внеочередное общее собрание собственников помещений в многоквартирном доме по адресу: Ленинградская обл., г. Всеволожск, </w:t>
            </w:r>
            <w:r w:rsidR="002908A4" w:rsidRPr="00F36666">
              <w:rPr>
                <w:rFonts w:ascii="Times New Roman" w:hAnsi="Times New Roman"/>
              </w:rPr>
              <w:t xml:space="preserve">ул. Невская, д. 11 </w:t>
            </w:r>
            <w:r w:rsidRPr="00F36666">
              <w:rPr>
                <w:rFonts w:ascii="Times New Roman" w:hAnsi="Times New Roman"/>
              </w:rPr>
              <w:t xml:space="preserve">проводится по инициативе управляющей организации многоквартирного дома Общество с ограниченной ответственностью «Управляющая компания «Южная долина» (ООО «УК «Южная долина», ОГРН 1194704024426) </w:t>
            </w:r>
            <w:r w:rsidRPr="00F36666">
              <w:rPr>
                <w:rFonts w:ascii="Times New Roman" w:hAnsi="Times New Roman"/>
                <w:b/>
              </w:rPr>
              <w:t xml:space="preserve">в очно-заочной форме голосования. </w:t>
            </w:r>
          </w:p>
          <w:p w14:paraId="1F3CB9C8" w14:textId="4EE9B50F" w:rsidR="00806A83" w:rsidRPr="00F36666" w:rsidRDefault="00806A83" w:rsidP="00806A83">
            <w:pPr>
              <w:pStyle w:val="Default"/>
              <w:ind w:firstLine="284"/>
              <w:jc w:val="both"/>
              <w:rPr>
                <w:b/>
                <w:bCs/>
              </w:rPr>
            </w:pPr>
            <w:r w:rsidRPr="00F36666">
              <w:rPr>
                <w:rFonts w:ascii="Times New Roman" w:eastAsia="Times New Roman" w:hAnsi="Times New Roman"/>
                <w:b/>
              </w:rPr>
              <w:t xml:space="preserve">Очное обсуждение </w:t>
            </w:r>
            <w:r w:rsidRPr="00F36666">
              <w:rPr>
                <w:rFonts w:ascii="Times New Roman" w:eastAsia="Times New Roman" w:hAnsi="Times New Roman"/>
              </w:rPr>
              <w:t xml:space="preserve">вопросов повестки и принятие решений по вопросам, поставленным на голосование, </w:t>
            </w:r>
            <w:r w:rsidRPr="00F36666">
              <w:rPr>
                <w:rFonts w:ascii="Times New Roman" w:eastAsia="Times New Roman" w:hAnsi="Times New Roman"/>
                <w:b/>
              </w:rPr>
              <w:t xml:space="preserve">состоится </w:t>
            </w:r>
            <w:r w:rsidRPr="00F36666">
              <w:rPr>
                <w:rFonts w:ascii="Times New Roman" w:eastAsia="Times New Roman" w:hAnsi="Times New Roman"/>
                <w:b/>
                <w:bCs/>
              </w:rPr>
              <w:t xml:space="preserve">в 19 ч. 30 мин. 13 мая 2026 г. </w:t>
            </w:r>
            <w:r w:rsidRPr="00F36666">
              <w:rPr>
                <w:rFonts w:ascii="Times New Roman" w:eastAsia="Times New Roman" w:hAnsi="Times New Roman"/>
                <w:b/>
              </w:rPr>
              <w:t>по адресу:</w:t>
            </w:r>
            <w:r w:rsidRPr="00F36666">
              <w:rPr>
                <w:rFonts w:ascii="Times New Roman" w:eastAsia="Times New Roman" w:hAnsi="Times New Roman"/>
                <w:b/>
                <w:bCs/>
              </w:rPr>
              <w:t xml:space="preserve"> Ленинградская обл., г. Всеволожск, ул. Московская, д. 22 (детская площадка во дворе)</w:t>
            </w:r>
            <w:r w:rsidRPr="00F36666">
              <w:rPr>
                <w:rFonts w:ascii="Times New Roman" w:eastAsia="Times New Roman" w:hAnsi="Times New Roman"/>
                <w:b/>
              </w:rPr>
              <w:t xml:space="preserve">. </w:t>
            </w:r>
            <w:r w:rsidRPr="00F36666">
              <w:rPr>
                <w:rFonts w:ascii="Times New Roman" w:hAnsi="Times New Roman"/>
                <w:b/>
                <w:bCs/>
              </w:rPr>
              <w:t xml:space="preserve">Заочное голосование по настоящей повестке будет проводиться с 13 мая 2026 г. по 14 июня 2026 г. </w:t>
            </w:r>
            <w:r w:rsidRPr="00F36666">
              <w:rPr>
                <w:rFonts w:ascii="Times New Roman" w:hAnsi="Times New Roman"/>
              </w:rPr>
              <w:t xml:space="preserve">Решения собственников (бюллетень голосования) по вопросам, поставленным на голосование, необходимо передать инициатору общего собрания по адресу: Ленинградская обл., г. Всеволожск, ул. Московская, д 27/5 (диспетчерская в часы приема: понедельник – воскресенье с 10.00 ч. до 20.00 ч., перерыв с 13.00 ч. -14.00 ч.) </w:t>
            </w:r>
            <w:r w:rsidRPr="00F36666">
              <w:rPr>
                <w:rFonts w:ascii="Times New Roman" w:hAnsi="Times New Roman"/>
                <w:b/>
                <w:bCs/>
                <w:u w:val="single"/>
              </w:rPr>
              <w:t>до 14 июня 2026 г.</w:t>
            </w:r>
          </w:p>
        </w:tc>
      </w:tr>
    </w:tbl>
    <w:p w14:paraId="33833719" w14:textId="77777777" w:rsidR="00527771" w:rsidRPr="00D43D48" w:rsidRDefault="00253E26">
      <w:pPr>
        <w:numPr>
          <w:ilvl w:val="0"/>
          <w:numId w:val="1"/>
        </w:numPr>
        <w:tabs>
          <w:tab w:val="left" w:pos="1134"/>
        </w:tabs>
        <w:spacing w:after="0" w:line="240" w:lineRule="auto"/>
        <w:rPr>
          <w:rFonts w:ascii="Times New Roman" w:eastAsia="Times New Roman" w:hAnsi="Times New Roman"/>
          <w:b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zCs w:val="20"/>
          <w:lang w:eastAsia="ru-RU"/>
        </w:rPr>
        <w:t>Сведения о собственнике квартиры (помещения):</w:t>
      </w:r>
      <w:r w:rsidRPr="00D43D48">
        <w:rPr>
          <w:rFonts w:ascii="Times New Roman" w:eastAsia="Times New Roman" w:hAnsi="Times New Roman"/>
          <w:b/>
          <w:szCs w:val="20"/>
          <w:lang w:eastAsia="ru-RU"/>
        </w:rPr>
        <w:tab/>
      </w:r>
    </w:p>
    <w:p w14:paraId="67A26767" w14:textId="7BE9B87C" w:rsidR="00DD4AB0" w:rsidRDefault="00DD4AB0" w:rsidP="00DD4AB0">
      <w:pPr>
        <w:pBdr>
          <w:bottom w:val="single" w:sz="4" w:space="1" w:color="auto"/>
        </w:pBd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Заполняется физическим лицом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ФИО: </w:t>
      </w:r>
    </w:p>
    <w:p w14:paraId="5C65B7ED" w14:textId="50575F76" w:rsidR="00DD4AB0" w:rsidRDefault="00DD4AB0" w:rsidP="00DD4AB0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СНИЛС: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454DF350" w14:textId="42F619CB" w:rsidR="00DD4AB0" w:rsidRDefault="00DD4AB0" w:rsidP="00DD4AB0">
      <w:pPr>
        <w:pBdr>
          <w:top w:val="single" w:sz="4" w:space="1" w:color="auto"/>
          <w:bottom w:val="single" w:sz="4" w:space="1" w:color="000000"/>
        </w:pBd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рождения (для несовершеннолетних собственников) – </w:t>
      </w:r>
    </w:p>
    <w:p w14:paraId="5A7C1356" w14:textId="223FF673" w:rsidR="00DD4AB0" w:rsidRPr="00DD4AB0" w:rsidRDefault="00DD4AB0" w:rsidP="00DD4AB0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i/>
          <w:sz w:val="20"/>
          <w:szCs w:val="20"/>
          <w:lang w:eastAsia="ru-RU"/>
        </w:rPr>
      </w:pPr>
      <w:r w:rsidRPr="00DD4AB0">
        <w:rPr>
          <w:rFonts w:ascii="Times New Roman" w:eastAsia="Times New Roman" w:hAnsi="Times New Roman"/>
          <w:b/>
          <w:sz w:val="24"/>
          <w:szCs w:val="24"/>
          <w:lang w:eastAsia="ru-RU"/>
        </w:rPr>
        <w:t>Сведения о представителе собственника квартиры:</w:t>
      </w:r>
    </w:p>
    <w:p w14:paraId="64FEAAD3" w14:textId="77777777" w:rsidR="00DD4AB0" w:rsidRDefault="00DD4AB0" w:rsidP="00DD4AB0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заполняется следующими лицами (поставить галочку против нужного пункта):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75"/>
        <w:gridCol w:w="10007"/>
      </w:tblGrid>
      <w:tr w:rsidR="00DD4AB0" w14:paraId="217A0A43" w14:textId="77777777" w:rsidTr="00DD4A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3FAA" w14:textId="77777777" w:rsidR="00DD4AB0" w:rsidRDefault="00DD4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531C86" w14:textId="77777777" w:rsidR="00DD4AB0" w:rsidRDefault="00DD4AB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1) законным представителем (родителем, опекуном, попечителем) за собственника в случае, если собственник является несовершеннолетним или признан недееспособным;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  <w:tr w:rsidR="00DD4AB0" w14:paraId="2E36AC33" w14:textId="77777777" w:rsidTr="00DD4AB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6E0D" w14:textId="77777777" w:rsidR="00DD4AB0" w:rsidRDefault="00DD4AB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00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D2CE07" w14:textId="77777777" w:rsidR="00DD4AB0" w:rsidRDefault="00DD4AB0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2) представителем физического или юридического лица, действующим по доверенности;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ab/>
            </w:r>
          </w:p>
        </w:tc>
      </w:tr>
    </w:tbl>
    <w:p w14:paraId="0278E936" w14:textId="77777777" w:rsidR="00DD4AB0" w:rsidRDefault="00DD4AB0" w:rsidP="00DD4A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ФИО _________________________________________________________________________________</w:t>
      </w:r>
    </w:p>
    <w:p w14:paraId="7397776F" w14:textId="77777777" w:rsidR="00DD4AB0" w:rsidRDefault="00DD4AB0" w:rsidP="00DD4A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Число, месяц, год рождения: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«___»______________ __________г.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4CDCDB9" w14:textId="77777777" w:rsidR="00DD4AB0" w:rsidRDefault="00DD4AB0" w:rsidP="00DD4A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Адрес места регистрации: _______________________________________________________________</w:t>
      </w:r>
    </w:p>
    <w:p w14:paraId="3659E815" w14:textId="77777777" w:rsidR="00DD4AB0" w:rsidRDefault="00DD4AB0" w:rsidP="00DD4AB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14:paraId="3229381C" w14:textId="0D335D3B" w:rsidR="00DD4AB0" w:rsidRPr="00DD4AB0" w:rsidRDefault="00DD4AB0" w:rsidP="00DD4AB0">
      <w:pPr>
        <w:pStyle w:val="ae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D4AB0">
        <w:rPr>
          <w:rFonts w:ascii="Times New Roman" w:eastAsia="Times New Roman" w:hAnsi="Times New Roman"/>
          <w:b/>
          <w:sz w:val="24"/>
          <w:szCs w:val="24"/>
          <w:lang w:eastAsia="ru-RU"/>
        </w:rPr>
        <w:t>Данные о квартире (помещении):</w:t>
      </w:r>
      <w:r w:rsidRPr="00DD4AB0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14:paraId="725A52C6" w14:textId="6CAF2B2B" w:rsidR="00DD4AB0" w:rsidRDefault="00DD4AB0" w:rsidP="00DD4AB0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Номер:</w:t>
      </w:r>
      <w:r w:rsidR="00594FF2">
        <w:rPr>
          <w:rFonts w:ascii="Times New Roman" w:eastAsia="Times New Roman" w:hAnsi="Times New Roman"/>
          <w:sz w:val="24"/>
          <w:szCs w:val="24"/>
          <w:lang w:eastAsia="ru-RU"/>
        </w:rPr>
        <w:t>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  <w:r w:rsidR="00594FF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Общая площадь:</w:t>
      </w:r>
      <w:r w:rsidR="00594FF2">
        <w:rPr>
          <w:rFonts w:ascii="Times New Roman" w:eastAsia="Times New Roman" w:hAnsi="Times New Roman"/>
          <w:sz w:val="24"/>
          <w:szCs w:val="24"/>
          <w:lang w:eastAsia="ru-RU"/>
        </w:rPr>
        <w:t>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кв. м.</w:t>
      </w:r>
    </w:p>
    <w:p w14:paraId="0E267683" w14:textId="5A53991C" w:rsidR="00DD4AB0" w:rsidRDefault="00DD4AB0" w:rsidP="00DD4AB0">
      <w:pPr>
        <w:spacing w:after="0" w:line="240" w:lineRule="auto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Размер доли, принадлежащей собственнику: </w:t>
      </w:r>
      <w:r w:rsidR="00594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(100% или дробь)</w:t>
      </w:r>
    </w:p>
    <w:p w14:paraId="076A9762" w14:textId="6081699B" w:rsidR="00527771" w:rsidRPr="00DD4AB0" w:rsidRDefault="00DD4AB0" w:rsidP="00DD4AB0">
      <w:pPr>
        <w:pBdr>
          <w:bottom w:val="single" w:sz="4" w:space="1" w:color="auto"/>
        </w:pBd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Документ, удостоверяющий право на квартиру (помещение):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наименование: </w:t>
      </w:r>
      <w:r w:rsidR="00594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94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</w:t>
      </w:r>
      <w:r w:rsidR="00594FF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№: </w:t>
      </w:r>
      <w:r w:rsidR="00594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94FF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94FF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выдачи: </w:t>
      </w:r>
      <w:r w:rsidR="00594FF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1F3E5216" w14:textId="77777777" w:rsidR="00527771" w:rsidRPr="00F36666" w:rsidRDefault="00527771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16"/>
          <w:szCs w:val="16"/>
          <w:u w:val="single"/>
          <w:lang w:eastAsia="ru-RU"/>
        </w:rPr>
      </w:pPr>
    </w:p>
    <w:p w14:paraId="34DFD469" w14:textId="77777777" w:rsidR="00527771" w:rsidRPr="00D43D48" w:rsidRDefault="00253E26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  <w:r w:rsidRPr="00D43D48"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  <w:t>Предлагается принять решение по следующим вопросам повестки общего собрания:</w:t>
      </w:r>
    </w:p>
    <w:p w14:paraId="3453AD88" w14:textId="164BF689" w:rsidR="00806A83" w:rsidRDefault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Cs w:val="20"/>
          <w:lang w:eastAsia="ru-RU"/>
        </w:rPr>
      </w:pP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Нужный вариант ответа отметьте любым знаком в одном из полей «За», «</w:t>
      </w:r>
      <w:r w:rsidR="00F36666">
        <w:rPr>
          <w:rFonts w:ascii="Times New Roman" w:eastAsia="Times New Roman" w:hAnsi="Times New Roman"/>
          <w:b/>
          <w:spacing w:val="1"/>
          <w:szCs w:val="20"/>
          <w:lang w:eastAsia="ru-RU"/>
        </w:rPr>
        <w:t>П</w:t>
      </w:r>
      <w:r w:rsidRPr="00D43D48">
        <w:rPr>
          <w:rFonts w:ascii="Times New Roman" w:eastAsia="Times New Roman" w:hAnsi="Times New Roman"/>
          <w:b/>
          <w:spacing w:val="1"/>
          <w:szCs w:val="20"/>
          <w:lang w:eastAsia="ru-RU"/>
        </w:rPr>
        <w:t>ротив», «Воздержался»:</w:t>
      </w:r>
    </w:p>
    <w:p w14:paraId="7B3D9306" w14:textId="77777777" w:rsidR="00FF24EA" w:rsidRPr="00D43D48" w:rsidRDefault="00FF24EA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i/>
          <w:spacing w:val="1"/>
          <w:szCs w:val="20"/>
          <w:u w:val="single"/>
          <w:lang w:eastAsia="ru-RU"/>
        </w:rPr>
      </w:pP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806A83" w:rsidRPr="002908A4" w14:paraId="6A385661" w14:textId="77777777" w:rsidTr="00D43D48">
        <w:trPr>
          <w:trHeight w:val="559"/>
        </w:trPr>
        <w:tc>
          <w:tcPr>
            <w:tcW w:w="7763" w:type="dxa"/>
            <w:vAlign w:val="center"/>
          </w:tcPr>
          <w:p w14:paraId="414450D4" w14:textId="001AA2BA" w:rsidR="00806A83" w:rsidRPr="002908A4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Вопрос повестки</w:t>
            </w:r>
          </w:p>
        </w:tc>
        <w:tc>
          <w:tcPr>
            <w:tcW w:w="993" w:type="dxa"/>
            <w:vAlign w:val="center"/>
          </w:tcPr>
          <w:p w14:paraId="400F2655" w14:textId="7C757632" w:rsidR="00806A83" w:rsidRPr="002908A4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203E7475" w14:textId="3A511DD3" w:rsidR="00806A83" w:rsidRPr="002908A4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7065D5C" w14:textId="632490F6" w:rsidR="00806A83" w:rsidRPr="002908A4" w:rsidRDefault="00806A83" w:rsidP="002908A4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08A4" w:rsidRPr="002908A4" w14:paraId="26FF125A" w14:textId="77777777" w:rsidTr="00D43D48">
        <w:trPr>
          <w:trHeight w:val="286"/>
        </w:trPr>
        <w:tc>
          <w:tcPr>
            <w:tcW w:w="7763" w:type="dxa"/>
          </w:tcPr>
          <w:p w14:paraId="767BA562" w14:textId="51F29EA0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№1: Решения, принятые на общем собрании, оформить протоколом за подписью избранных собранием председателя собрания – Афанащенко Павел Константинович (генеральный директор ООО «УК «Южная долина»), секретаря собрания – Глумыгина Елена Евгеньевна (ассистент директора ООО «УК «Южная долина»), счетной комиссии – Глумыгина Елена Евгеньевна (ассистент директора ООО «УК «Южная долина»).</w:t>
            </w:r>
          </w:p>
        </w:tc>
        <w:tc>
          <w:tcPr>
            <w:tcW w:w="993" w:type="dxa"/>
          </w:tcPr>
          <w:p w14:paraId="30BB3C68" w14:textId="74DDA7CF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A0935B4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5DFEA6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00037444" w14:textId="77777777" w:rsidTr="00D43D48">
        <w:trPr>
          <w:trHeight w:val="286"/>
        </w:trPr>
        <w:tc>
          <w:tcPr>
            <w:tcW w:w="7763" w:type="dxa"/>
          </w:tcPr>
          <w:p w14:paraId="7B984AE4" w14:textId="63BC44E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№2: Изменить способ формирования фонда капитального ремонта многоквартирного дома по адресу: Ленинградская область, Всеволожский р-н., г. Всеволожск, ул. Невская  д. 11 (далее – многоквартирный дом) в Некоммерческой организации «Фонд капитального ремонта многоквартирных домов Ленинградской области» (региональный оператор) на формирование фонда капитального ремонта на специальном счете. Определить ООО «УК «Южная долина» (ОГРН 1194704024426, далее – УК) в качестве владельца специального счета.</w:t>
            </w:r>
          </w:p>
        </w:tc>
        <w:tc>
          <w:tcPr>
            <w:tcW w:w="993" w:type="dxa"/>
          </w:tcPr>
          <w:p w14:paraId="389E3E19" w14:textId="0084A41B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29C11961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F75EF9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6F2C2696" w14:textId="77777777" w:rsidTr="00D43D48">
        <w:trPr>
          <w:trHeight w:val="286"/>
        </w:trPr>
        <w:tc>
          <w:tcPr>
            <w:tcW w:w="7763" w:type="dxa"/>
          </w:tcPr>
          <w:p w14:paraId="27938DFA" w14:textId="48AC3785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№3: Определить в качестве кредитной организации, в которой будет открыт специальный счет для накопления средств капитального ремонта – Северо-Западный Банк ПАО Сбербанк.</w:t>
            </w:r>
          </w:p>
        </w:tc>
        <w:tc>
          <w:tcPr>
            <w:tcW w:w="993" w:type="dxa"/>
          </w:tcPr>
          <w:p w14:paraId="73741FEF" w14:textId="1C7DF7AE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FA0621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C9EA3E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421CDE06" w14:textId="77777777" w:rsidTr="00D43D48">
        <w:trPr>
          <w:trHeight w:val="286"/>
        </w:trPr>
        <w:tc>
          <w:tcPr>
            <w:tcW w:w="7763" w:type="dxa"/>
          </w:tcPr>
          <w:p w14:paraId="26D02622" w14:textId="11DACED9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№4: Уполномочить УК в лице генерального директора открыть специальный счет и совершать операции по нему (в том числе заключить договор специального банковского счета).</w:t>
            </w:r>
          </w:p>
        </w:tc>
        <w:tc>
          <w:tcPr>
            <w:tcW w:w="993" w:type="dxa"/>
          </w:tcPr>
          <w:p w14:paraId="730792A3" w14:textId="62BA7966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49173E6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17FB9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11962DD" w14:textId="77777777" w:rsidR="00FF24EA" w:rsidRDefault="00FF24EA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FF24EA" w:rsidRPr="002908A4" w14:paraId="28A37E91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65F28BFA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24F0F1E7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4A7CFCF7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38016599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08A4" w:rsidRPr="002908A4" w14:paraId="2E583EF3" w14:textId="77777777" w:rsidTr="00D43D48">
        <w:trPr>
          <w:trHeight w:val="286"/>
        </w:trPr>
        <w:tc>
          <w:tcPr>
            <w:tcW w:w="7763" w:type="dxa"/>
          </w:tcPr>
          <w:p w14:paraId="15F8F7E7" w14:textId="31FBB9F3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№5: Ежемесячный взнос на капитальный ремонт установить с квадратного метра площади жилого/нежилого помещения в размере, утвержденном органами государственной власти Ленинградской области. На момент проведения настоящего общего собрания взнос на капитальный ремонт утвержден в размере 15 руб. 03 коп. (пятнадцать рублей три копейки) с 1 кв. м площади жилого/нежилого помещения в месяц. При изменении указанного размера взноса органами государственной власти Ленинградской области, новый размер взноса применяется автоматически с даты его вступления в силу без дополнительного решения общего собрания собственников помещений многоквартирного дома.</w:t>
            </w:r>
          </w:p>
        </w:tc>
        <w:tc>
          <w:tcPr>
            <w:tcW w:w="993" w:type="dxa"/>
          </w:tcPr>
          <w:p w14:paraId="557B4FB6" w14:textId="1A53A54B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6ADCE75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D65A70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6AEC14EE" w14:textId="77777777" w:rsidTr="00D43D48">
        <w:trPr>
          <w:trHeight w:val="273"/>
        </w:trPr>
        <w:tc>
          <w:tcPr>
            <w:tcW w:w="7763" w:type="dxa"/>
          </w:tcPr>
          <w:p w14:paraId="5C54CBC3" w14:textId="726CD639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№6: Уполномочить УК выставлять платежные документы на оплату взносов на капитальный ремонт на специальный счет (в виде отдельной квитанции или квитанции на жилищно-коммунальные услуги). Расходы УК на печать и выставление квитанций осуществлять за счет дополнительного взноса собственников жилых/нежилых помещений многоквартирного дома. В случае необходимости уполномочить УК представлять интересы всех собственников многоквартирного дома в отношениях с региональным оператором по любым вопросам, связанным с капитальным ремонтом многоквартирного дома, в том числе заключение необходимых договоров.</w:t>
            </w:r>
          </w:p>
        </w:tc>
        <w:tc>
          <w:tcPr>
            <w:tcW w:w="993" w:type="dxa"/>
          </w:tcPr>
          <w:p w14:paraId="1418755D" w14:textId="0B4B219A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95B1FD8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E157A5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4010B388" w14:textId="77777777" w:rsidTr="00D43D48">
        <w:trPr>
          <w:trHeight w:val="286"/>
        </w:trPr>
        <w:tc>
          <w:tcPr>
            <w:tcW w:w="7763" w:type="dxa"/>
          </w:tcPr>
          <w:p w14:paraId="48EF0AF5" w14:textId="54632B03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№7: Утвердить дополнительный целевой взнос с собственников жилых/нежилых помещений многоквартирного дома на печать и выставление квитанций на оплату взносов на капитальный ремонт в размере 25 руб. (двадцать пять руб., 00 коп.) с одного лицевого счета в месяц. Начисление взноса производить ежемесячно в платежных документах УК для внесения платы за капитальный ремонт с даты начала формирования фонда капитального ремонта на специальном счете.</w:t>
            </w:r>
          </w:p>
        </w:tc>
        <w:tc>
          <w:tcPr>
            <w:tcW w:w="993" w:type="dxa"/>
          </w:tcPr>
          <w:p w14:paraId="5A223BB3" w14:textId="3C19E83C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E592F7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80036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14104757" w14:textId="77777777" w:rsidTr="00D43D48">
        <w:trPr>
          <w:trHeight w:val="286"/>
        </w:trPr>
        <w:tc>
          <w:tcPr>
            <w:tcW w:w="7763" w:type="dxa"/>
          </w:tcPr>
          <w:p w14:paraId="09A29109" w14:textId="7B75F7EA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№8: Уполномочить УК на осуществление всех необходимых действий по вопросам взыскания задолженности собственников по оплате взносов на капитальный ремонт и прочих, связанных с указанными взносами расходов (проценты, расходы на оплату госпошлин для обращения в суд, на оплату услуг представителя и т. п.). Расходы УК на указанные действия осуществлять за счет средств содержания жилья (содержание общего имущества собственников помещений многоквартирного дома).</w:t>
            </w:r>
          </w:p>
        </w:tc>
        <w:tc>
          <w:tcPr>
            <w:tcW w:w="993" w:type="dxa"/>
          </w:tcPr>
          <w:p w14:paraId="531196CF" w14:textId="15842595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4D36428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62E05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52CE10EC" w14:textId="77777777" w:rsidTr="00D43D48">
        <w:trPr>
          <w:trHeight w:val="286"/>
        </w:trPr>
        <w:tc>
          <w:tcPr>
            <w:tcW w:w="7763" w:type="dxa"/>
          </w:tcPr>
          <w:p w14:paraId="49BF85EE" w14:textId="77B4C670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№9: Разрешить УК размещать временно свободные средства фонда капитального ремонта, формируемого на специальном счете, на специальном депозите в российской кредитной организации, соответствующей требованиям на основании договора специального депозита. Уполномочить УК заключать договор банковского вклада (депозита) в целях размещения временно свободных средств фонда капитального ремонта, формируемого на специальном счете (далее – специальный депозит), совершении операций с денежными средствами, находящимися на специальном счете, специальном депозите в российской кредитной организации, в которой должен быть открыт специальный счет, специальный депозит, размещении временно свободных средств фонда капитального ремонта, формируемого на специальном счете, специальном депозите в российских кредитных организациях.</w:t>
            </w:r>
          </w:p>
        </w:tc>
        <w:tc>
          <w:tcPr>
            <w:tcW w:w="993" w:type="dxa"/>
          </w:tcPr>
          <w:p w14:paraId="074235EC" w14:textId="3CA2B9D2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21B4361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F48CE5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806A83" w:rsidRPr="002908A4" w14:paraId="776CD70F" w14:textId="77777777" w:rsidTr="00D43D48">
        <w:trPr>
          <w:trHeight w:val="286"/>
        </w:trPr>
        <w:tc>
          <w:tcPr>
            <w:tcW w:w="7763" w:type="dxa"/>
          </w:tcPr>
          <w:p w14:paraId="61836B72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 xml:space="preserve">    Вопрос №10: Утвердить перечень услуг и (или) работ по капитальному ремонту общего имущества в многоквартирном доме, п. 1 ст. 166 ЖК РФ, ч. 1 ст. 11 Закона Ленинградской области от 29.11.2013 № 82-ОЗ) в составе не менее:</w:t>
            </w:r>
          </w:p>
          <w:p w14:paraId="09BDCF02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1) ремонт внутридомовых инженерных систем электро-, тепло-, газо-, водоснабжения, водоотведения;</w:t>
            </w:r>
          </w:p>
          <w:p w14:paraId="51BB23FE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2) ремонт крыши;</w:t>
            </w:r>
          </w:p>
          <w:p w14:paraId="13609DD2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3) ремонт подвальных помещений, относящихся к общему имуществу в многоквартирном доме;</w:t>
            </w:r>
          </w:p>
          <w:p w14:paraId="7C932CE5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4) ремонт фундамента многоквартирного дома.</w:t>
            </w:r>
          </w:p>
          <w:p w14:paraId="352E4275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5) ремонт, замену, модернизацию лифтов, ремонт лифтовых шахт, машинных и блочных помещений, оценку соответствия лифтов требованиям технического регламента Таможенного союза «Безопасность лифтов» (ТР ТС 011/2011), утвержденного решением Комиссии Таможенного союза от 18 октября 2011 года № 824 «О принятии технического регламента Таможенного союза "Безопасность лифтов»;</w:t>
            </w:r>
          </w:p>
          <w:p w14:paraId="4AB84052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6) утепление и ремонт фасада;</w:t>
            </w:r>
          </w:p>
          <w:p w14:paraId="19885E03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7) установку коллективных (общедомовых) приборов учета потребления ресурсов, необходимых для предоставления коммунальных услуг, и узлов управления и регулирования потребления этих ресурсов (тепловой энергии, горячей и холодной воды, газа);</w:t>
            </w:r>
          </w:p>
          <w:p w14:paraId="1F8B52DD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8) разработку ведомостей объемов работ, работы по предпроектной подготовке, разработку проектной (сметной) документации в случае, если подготовка проектной документации необходима в соответствии с законодательством о градостроительной деятельности;</w:t>
            </w:r>
          </w:p>
          <w:p w14:paraId="3EF69D7C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9) проведение экспертизы проектной документации в случае, если законодательством Российской Федерации требуется ее проведение;</w:t>
            </w:r>
          </w:p>
          <w:p w14:paraId="1604768A" w14:textId="77777777" w:rsidR="002908A4" w:rsidRPr="00594FF2" w:rsidRDefault="002908A4" w:rsidP="002908A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10) проведение историко-культурной экспертизы в отношении многоквартирных домов, признанных официально памятниками архитектуры, в случае если законодательством Российской Федерации требуется проведение такой экспертизы;</w:t>
            </w:r>
          </w:p>
          <w:p w14:paraId="36316489" w14:textId="4625C1B2" w:rsidR="00806A83" w:rsidRPr="00594FF2" w:rsidRDefault="002908A4" w:rsidP="002908A4">
            <w:pPr>
              <w:spacing w:after="0" w:line="240" w:lineRule="auto"/>
              <w:rPr>
                <w:rFonts w:ascii="Times New Roman" w:eastAsia="Arial" w:hAnsi="Times New Roman"/>
                <w:sz w:val="18"/>
                <w:szCs w:val="18"/>
              </w:rPr>
            </w:pPr>
            <w:r w:rsidRPr="00594FF2">
              <w:rPr>
                <w:rFonts w:ascii="Times New Roman" w:hAnsi="Times New Roman"/>
                <w:sz w:val="18"/>
                <w:szCs w:val="18"/>
              </w:rPr>
              <w:t>11) осуществление строительного контроля.</w:t>
            </w:r>
          </w:p>
        </w:tc>
        <w:tc>
          <w:tcPr>
            <w:tcW w:w="993" w:type="dxa"/>
          </w:tcPr>
          <w:p w14:paraId="380F93B9" w14:textId="5381D0BA" w:rsidR="00806A83" w:rsidRPr="002908A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8A2F985" w14:textId="77777777" w:rsidR="00806A83" w:rsidRPr="002908A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4B50F0" w14:textId="77777777" w:rsidR="00806A83" w:rsidRPr="002908A4" w:rsidRDefault="00806A83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FF24EA" w:rsidRPr="002908A4" w14:paraId="7F4B2F50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33B4E4E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3537C0B5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36E8A656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6420F21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08A4" w:rsidRPr="002908A4" w14:paraId="784B101D" w14:textId="77777777" w:rsidTr="00D43D48">
        <w:trPr>
          <w:trHeight w:val="286"/>
        </w:trPr>
        <w:tc>
          <w:tcPr>
            <w:tcW w:w="7763" w:type="dxa"/>
          </w:tcPr>
          <w:p w14:paraId="22FCBC48" w14:textId="0DADD221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№11: Утвердить сроки проведения капитального ремонта общего имущества в многоквартирном доме – не позднее сроков, планируемых региональной программой капитального ремонта, а также по мере установления факта возникновения необходимости в проведении работ по капитальному ремонту общего имущества в многоквартирном доме.</w:t>
            </w:r>
          </w:p>
        </w:tc>
        <w:tc>
          <w:tcPr>
            <w:tcW w:w="993" w:type="dxa"/>
          </w:tcPr>
          <w:p w14:paraId="54CFE8CD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722E7B9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208996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10C459EF" w14:textId="77777777" w:rsidTr="00D43D48">
        <w:trPr>
          <w:trHeight w:val="286"/>
        </w:trPr>
        <w:tc>
          <w:tcPr>
            <w:tcW w:w="7763" w:type="dxa"/>
          </w:tcPr>
          <w:p w14:paraId="56B3694C" w14:textId="6062E38C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№12: Использовать для проведения последующих общих собраний собственников помещений в многоквартирном доме в форме заочного голосования информационную систему ГИС ЖКХ.</w:t>
            </w:r>
          </w:p>
        </w:tc>
        <w:tc>
          <w:tcPr>
            <w:tcW w:w="993" w:type="dxa"/>
          </w:tcPr>
          <w:p w14:paraId="3BDB661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AE9811C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0B04D0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65344C4B" w14:textId="77777777" w:rsidTr="00D43D48">
        <w:trPr>
          <w:trHeight w:val="286"/>
        </w:trPr>
        <w:tc>
          <w:tcPr>
            <w:tcW w:w="7763" w:type="dxa"/>
          </w:tcPr>
          <w:p w14:paraId="0FA438A9" w14:textId="4CC06E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№13: Назначить администратором собрания для проведения последующих собраний собственников помещений в многоквартирном доме в ГИС ЖКХ в заочной форме – ООО «УК «Южная долина» (ОГРН 1194704024426).</w:t>
            </w:r>
          </w:p>
        </w:tc>
        <w:tc>
          <w:tcPr>
            <w:tcW w:w="993" w:type="dxa"/>
          </w:tcPr>
          <w:p w14:paraId="2A1E526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84D3826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70031C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251D0" w:rsidRPr="002908A4" w14:paraId="48BC42F8" w14:textId="77777777" w:rsidTr="00D43D48">
        <w:trPr>
          <w:trHeight w:val="286"/>
        </w:trPr>
        <w:tc>
          <w:tcPr>
            <w:tcW w:w="7763" w:type="dxa"/>
          </w:tcPr>
          <w:p w14:paraId="225FD4A8" w14:textId="3184A899" w:rsidR="00C251D0" w:rsidRPr="002908A4" w:rsidRDefault="002908A4" w:rsidP="002908A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№14: Определить порядок приема администратором общего собрания сообщений о проведении общих собраний собственников помещений в многоквартирном доме для проведения последующих общих собраний в форме заочного голосования с использованием системы: сообщения передаются не позднее, чем за 14 (четырнадцать)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– ООО «УК «Южная Долина» по адресу: Ленинградская обл., Всеволожский р-н, г. Всеволожск, ул. Московская, д. 27/5, помещение диспетчерской с понедельника по пятницу 10:00 до 18:00.</w:t>
            </w:r>
          </w:p>
        </w:tc>
        <w:tc>
          <w:tcPr>
            <w:tcW w:w="993" w:type="dxa"/>
          </w:tcPr>
          <w:p w14:paraId="516DEABA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0D2B62B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A345DF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251D0" w:rsidRPr="002908A4" w14:paraId="0CBA5BD4" w14:textId="77777777" w:rsidTr="00D43D48">
        <w:trPr>
          <w:trHeight w:val="286"/>
        </w:trPr>
        <w:tc>
          <w:tcPr>
            <w:tcW w:w="7763" w:type="dxa"/>
          </w:tcPr>
          <w:p w14:paraId="2A10A671" w14:textId="4944D4BE" w:rsidR="00C251D0" w:rsidRPr="002908A4" w:rsidRDefault="002908A4" w:rsidP="002908A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№15: Определить порядок приема администратором общего собрания решений собственников помещений в многоквартирном доме по вопросам, поставленным на последующие голосования: путем использования системы ГИС ЖКХ, в личном кабинете на сайте dom.gosuslugi.ru. В случае отсутствия возможности принять участие в электронном голосовании – путем заполнения решения в письменном виде при предъявлении документа, удостоверяющего личность, СНИЛС и документов, подтверждающих право собственности на помещение. Бланк решения выдается по адресу: Ленинградская обл., Всеволожский р-н, г. Всеволожск, ул. Московская, д. 27/5, помещение диспетчерской с понедельника по пятницу с 10:00 до 18:00.</w:t>
            </w:r>
          </w:p>
        </w:tc>
        <w:tc>
          <w:tcPr>
            <w:tcW w:w="993" w:type="dxa"/>
          </w:tcPr>
          <w:p w14:paraId="5BCE1610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0C315BED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A04D17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251D0" w:rsidRPr="002908A4" w14:paraId="133DAA0B" w14:textId="77777777" w:rsidTr="00D43D48">
        <w:trPr>
          <w:trHeight w:val="286"/>
        </w:trPr>
        <w:tc>
          <w:tcPr>
            <w:tcW w:w="7763" w:type="dxa"/>
          </w:tcPr>
          <w:p w14:paraId="646179C7" w14:textId="70A24AB9" w:rsidR="00C251D0" w:rsidRPr="002908A4" w:rsidRDefault="002908A4" w:rsidP="002908A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№16: Установить, что продолжительность голосования по вопросам повестки дня последующих общих собраний собственников помещений в многоквартирном доме в форме заочного голосования с использованием ГИС ЖКХ будет устанавливаться администратором собрания для каждого собрания отдельно, путем указания соответствующей информации в сообщении о собрании, но не менее чем 7 (семь) дней и не более чем 60 (шестьдесят) дней с даты и времени начала проведения такого голосования.</w:t>
            </w:r>
          </w:p>
        </w:tc>
        <w:tc>
          <w:tcPr>
            <w:tcW w:w="993" w:type="dxa"/>
          </w:tcPr>
          <w:p w14:paraId="0A89B61E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601C42CF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3BFBF5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C251D0" w:rsidRPr="002908A4" w14:paraId="76FB2232" w14:textId="77777777" w:rsidTr="00D43D48">
        <w:trPr>
          <w:trHeight w:val="286"/>
        </w:trPr>
        <w:tc>
          <w:tcPr>
            <w:tcW w:w="7763" w:type="dxa"/>
          </w:tcPr>
          <w:p w14:paraId="3FB118C6" w14:textId="1D1982E9" w:rsidR="00C251D0" w:rsidRPr="002908A4" w:rsidRDefault="002908A4" w:rsidP="002908A4">
            <w:pPr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№17: Установить систему видеонаблюдения на придомовой территории и в местах общего пользования многоквартирного дома. Утвердить смету расходов на приобретение, монтаж и пусконаладку оборудования системы видеонаблюдения (Приложение) и стоимость работ в размере 358904,14 руб.  (триста пятьдесят восемь тысяч девятьсот четыре рубля, 14 коп.). Поручить УК осуществить все необходимые действия, связанные с выполнением указанных работ, в том числе выбор подрядчика, заключение договора, определение условий такого договора и т. п. Работы по установке системы видеонаблюдения выполнить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0810474A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38B8FD0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1905AA" w14:textId="77777777" w:rsidR="00C251D0" w:rsidRPr="002908A4" w:rsidRDefault="00C251D0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258B760D" w14:textId="77777777" w:rsidTr="00D43D48">
        <w:trPr>
          <w:trHeight w:val="286"/>
        </w:trPr>
        <w:tc>
          <w:tcPr>
            <w:tcW w:w="7763" w:type="dxa"/>
          </w:tcPr>
          <w:p w14:paraId="1B5BD765" w14:textId="12515121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№18: Утвердить дополнительный целевой взнос с собственников жилых/нежилых помещений многоквартирного дома на приобретение, монтаж и пусконаладку оборудования системы видеонаблюдения в размере 69,32 руб. (шестьдесят девять рублей тридцать две коп.) с 1 кв. м площади жилого/нежилого помещения. Начисление взноса произвести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2D6301A7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A4333D7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F28A696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3FD28385" w14:textId="77777777" w:rsidTr="00D43D48">
        <w:trPr>
          <w:trHeight w:val="286"/>
        </w:trPr>
        <w:tc>
          <w:tcPr>
            <w:tcW w:w="7763" w:type="dxa"/>
          </w:tcPr>
          <w:p w14:paraId="4E1607C5" w14:textId="54A20DBE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№19: Содержание и техническое обслуживание системы видеонаблюдения осуществлять за счет дополнительного целевого взноса с собственников жилых/нежилых помещений многоквартирного дома.</w:t>
            </w:r>
          </w:p>
        </w:tc>
        <w:tc>
          <w:tcPr>
            <w:tcW w:w="993" w:type="dxa"/>
          </w:tcPr>
          <w:p w14:paraId="3E34F7AB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110E3291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B6972D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E87C609" w14:textId="77777777" w:rsidR="00FF24EA" w:rsidRDefault="00FF24EA">
      <w:r>
        <w:br w:type="page"/>
      </w:r>
    </w:p>
    <w:tbl>
      <w:tblPr>
        <w:tblStyle w:val="af"/>
        <w:tblW w:w="11023" w:type="dxa"/>
        <w:tblLayout w:type="fixed"/>
        <w:tblLook w:val="04A0" w:firstRow="1" w:lastRow="0" w:firstColumn="1" w:lastColumn="0" w:noHBand="0" w:noVBand="1"/>
      </w:tblPr>
      <w:tblGrid>
        <w:gridCol w:w="7763"/>
        <w:gridCol w:w="993"/>
        <w:gridCol w:w="1133"/>
        <w:gridCol w:w="1134"/>
      </w:tblGrid>
      <w:tr w:rsidR="00FF24EA" w:rsidRPr="002908A4" w14:paraId="6CBD5F04" w14:textId="77777777" w:rsidTr="000A2C63">
        <w:trPr>
          <w:trHeight w:val="559"/>
        </w:trPr>
        <w:tc>
          <w:tcPr>
            <w:tcW w:w="7763" w:type="dxa"/>
            <w:vAlign w:val="center"/>
          </w:tcPr>
          <w:p w14:paraId="29C51BA5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lastRenderedPageBreak/>
              <w:t>Вопрос повестки</w:t>
            </w:r>
          </w:p>
        </w:tc>
        <w:tc>
          <w:tcPr>
            <w:tcW w:w="993" w:type="dxa"/>
            <w:vAlign w:val="center"/>
          </w:tcPr>
          <w:p w14:paraId="09C2414B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ЗА</w:t>
            </w:r>
          </w:p>
        </w:tc>
        <w:tc>
          <w:tcPr>
            <w:tcW w:w="1133" w:type="dxa"/>
            <w:vAlign w:val="center"/>
          </w:tcPr>
          <w:p w14:paraId="7C4F7E22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ПРОТИВ</w:t>
            </w:r>
          </w:p>
        </w:tc>
        <w:tc>
          <w:tcPr>
            <w:tcW w:w="1134" w:type="dxa"/>
            <w:vAlign w:val="center"/>
          </w:tcPr>
          <w:p w14:paraId="10A6DEC8" w14:textId="77777777" w:rsidR="00FF24EA" w:rsidRPr="002908A4" w:rsidRDefault="00FF24EA" w:rsidP="000A2C63">
            <w:pPr>
              <w:spacing w:after="0" w:line="240" w:lineRule="auto"/>
              <w:ind w:right="18"/>
              <w:jc w:val="center"/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</w:pPr>
            <w:r w:rsidRPr="002908A4">
              <w:rPr>
                <w:rFonts w:ascii="Times New Roman" w:eastAsia="Times New Roman" w:hAnsi="Times New Roman"/>
                <w:b/>
                <w:spacing w:val="1"/>
                <w:sz w:val="20"/>
                <w:szCs w:val="20"/>
              </w:rPr>
              <w:t>ВОЗДЕРЖАЛСЯ</w:t>
            </w:r>
          </w:p>
        </w:tc>
      </w:tr>
      <w:tr w:rsidR="002908A4" w:rsidRPr="002908A4" w14:paraId="217CD220" w14:textId="77777777" w:rsidTr="00D43D48">
        <w:trPr>
          <w:trHeight w:val="286"/>
        </w:trPr>
        <w:tc>
          <w:tcPr>
            <w:tcW w:w="7763" w:type="dxa"/>
          </w:tcPr>
          <w:p w14:paraId="0A0C6DEB" w14:textId="02631776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№20: Утвердить ежемесячный дополнительный целевой взнос с собственников жилых/нежилых помещений многоквартирного дома на содержание и техническое обслуживание системы видеонаблюдения в размере 0,6 руб. (60 копеек) с 1 кв. м площади жилого/нежилого помещения в месяц. Начисление взноса производить ежемесячно в платежных документах УК для внесения платы за жилое помещение и коммунальные услуги.</w:t>
            </w:r>
          </w:p>
        </w:tc>
        <w:tc>
          <w:tcPr>
            <w:tcW w:w="993" w:type="dxa"/>
          </w:tcPr>
          <w:p w14:paraId="19E199BB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7ED347BD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740F54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  <w:tr w:rsidR="002908A4" w:rsidRPr="002908A4" w14:paraId="2BEB27C5" w14:textId="77777777" w:rsidTr="00D43D48">
        <w:trPr>
          <w:trHeight w:val="286"/>
        </w:trPr>
        <w:tc>
          <w:tcPr>
            <w:tcW w:w="7763" w:type="dxa"/>
          </w:tcPr>
          <w:p w14:paraId="4C95C97A" w14:textId="672BD832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08A4">
              <w:rPr>
                <w:rFonts w:ascii="Times New Roman" w:hAnsi="Times New Roman"/>
                <w:sz w:val="20"/>
                <w:szCs w:val="20"/>
              </w:rPr>
              <w:t xml:space="preserve">    Вопрос №21: Утвердить «Положение о порядке ведения видеонаблюдения на придомовой территории многоквартирного дома по адресу Ленинградская обл., Всеволожский р-н, г. Всеволожск, ул. Невская д. 11  (Приложение).</w:t>
            </w:r>
          </w:p>
        </w:tc>
        <w:tc>
          <w:tcPr>
            <w:tcW w:w="993" w:type="dxa"/>
          </w:tcPr>
          <w:p w14:paraId="295F1B79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3" w:type="dxa"/>
          </w:tcPr>
          <w:p w14:paraId="40ADB5BE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220A1F" w14:textId="77777777" w:rsidR="002908A4" w:rsidRPr="002908A4" w:rsidRDefault="002908A4" w:rsidP="002908A4">
            <w:pPr>
              <w:spacing w:after="0" w:line="240" w:lineRule="auto"/>
              <w:ind w:right="18"/>
              <w:jc w:val="both"/>
              <w:rPr>
                <w:rFonts w:ascii="Times New Roman" w:eastAsia="Times New Roman" w:hAnsi="Times New Roman"/>
                <w:spacing w:val="1"/>
                <w:sz w:val="20"/>
                <w:szCs w:val="20"/>
              </w:rPr>
            </w:pPr>
          </w:p>
        </w:tc>
      </w:tr>
    </w:tbl>
    <w:p w14:paraId="27FF4BC3" w14:textId="37F31DC8" w:rsidR="00675880" w:rsidRDefault="00675880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04CA48EB" w14:textId="77777777" w:rsidR="00FF24EA" w:rsidRDefault="00FF24EA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</w:pPr>
    </w:p>
    <w:p w14:paraId="7D896BB5" w14:textId="73505B23" w:rsidR="00D43D48" w:rsidRPr="00D43D48" w:rsidRDefault="00D43D48" w:rsidP="00806A83">
      <w:pPr>
        <w:shd w:val="clear" w:color="auto" w:fill="FFFFFF"/>
        <w:spacing w:after="0" w:line="240" w:lineRule="auto"/>
        <w:ind w:right="18"/>
        <w:jc w:val="both"/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 xml:space="preserve">Подпись </w:t>
      </w:r>
      <w:r>
        <w:rPr>
          <w:rFonts w:ascii="Times New Roman" w:eastAsia="Times New Roman" w:hAnsi="Times New Roman"/>
          <w:b/>
          <w:i/>
          <w:spacing w:val="1"/>
          <w:sz w:val="20"/>
          <w:szCs w:val="20"/>
          <w:lang w:eastAsia="ru-RU"/>
        </w:rPr>
        <w:t xml:space="preserve">___________________ </w:t>
      </w:r>
      <w:r>
        <w:rPr>
          <w:rFonts w:ascii="Times New Roman" w:eastAsia="Times New Roman" w:hAnsi="Times New Roman"/>
          <w:b/>
          <w:spacing w:val="1"/>
          <w:sz w:val="20"/>
          <w:szCs w:val="20"/>
          <w:lang w:eastAsia="ru-RU"/>
        </w:rPr>
        <w:t>расшифровка _____________________________________дата __________________</w:t>
      </w:r>
    </w:p>
    <w:sectPr w:rsidR="00D43D48" w:rsidRPr="00D43D48" w:rsidSect="00806A83">
      <w:footerReference w:type="default" r:id="rId7"/>
      <w:pgSz w:w="11906" w:h="16838"/>
      <w:pgMar w:top="567" w:right="567" w:bottom="567" w:left="567" w:header="0" w:footer="51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ECFF" w14:textId="77777777" w:rsidR="00117627" w:rsidRDefault="00117627">
      <w:pPr>
        <w:spacing w:after="0" w:line="240" w:lineRule="auto"/>
      </w:pPr>
      <w:r>
        <w:separator/>
      </w:r>
    </w:p>
  </w:endnote>
  <w:endnote w:type="continuationSeparator" w:id="0">
    <w:p w14:paraId="154FBFF0" w14:textId="77777777" w:rsidR="00117627" w:rsidRDefault="0011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68AB9" w14:textId="41ED865E" w:rsidR="00527771" w:rsidRPr="00D43D48" w:rsidRDefault="00253E26" w:rsidP="00806A83">
    <w:pPr>
      <w:pStyle w:val="ac"/>
      <w:pBdr>
        <w:top w:val="single" w:sz="4" w:space="1" w:color="000000"/>
      </w:pBdr>
      <w:spacing w:after="0" w:line="240" w:lineRule="auto"/>
      <w:jc w:val="right"/>
      <w:rPr>
        <w:rFonts w:ascii="Times New Roman" w:hAnsi="Times New Roman"/>
        <w:bCs/>
        <w:sz w:val="18"/>
      </w:rPr>
    </w:pPr>
    <w:r w:rsidRPr="00D43D48">
      <w:rPr>
        <w:rFonts w:ascii="Times New Roman" w:hAnsi="Times New Roman"/>
        <w:sz w:val="18"/>
      </w:rPr>
      <w:t xml:space="preserve">страница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PAGE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  <w:r w:rsidRPr="00D43D48">
      <w:rPr>
        <w:rFonts w:ascii="Times New Roman" w:hAnsi="Times New Roman"/>
        <w:sz w:val="18"/>
      </w:rPr>
      <w:t xml:space="preserve"> из </w:t>
    </w:r>
    <w:r w:rsidRPr="00D43D48">
      <w:rPr>
        <w:rFonts w:ascii="Times New Roman" w:hAnsi="Times New Roman"/>
        <w:bCs/>
        <w:sz w:val="18"/>
      </w:rPr>
      <w:fldChar w:fldCharType="begin"/>
    </w:r>
    <w:r w:rsidRPr="00D43D48">
      <w:rPr>
        <w:rFonts w:ascii="Times New Roman" w:hAnsi="Times New Roman"/>
        <w:bCs/>
        <w:sz w:val="18"/>
      </w:rPr>
      <w:instrText>NUMPAGES \* ARABIC</w:instrText>
    </w:r>
    <w:r w:rsidRPr="00D43D48">
      <w:rPr>
        <w:rFonts w:ascii="Times New Roman" w:hAnsi="Times New Roman"/>
        <w:bCs/>
        <w:sz w:val="18"/>
      </w:rPr>
      <w:fldChar w:fldCharType="separate"/>
    </w:r>
    <w:r w:rsidR="0088298D">
      <w:rPr>
        <w:rFonts w:ascii="Times New Roman" w:hAnsi="Times New Roman"/>
        <w:bCs/>
        <w:noProof/>
        <w:sz w:val="18"/>
      </w:rPr>
      <w:t>3</w:t>
    </w:r>
    <w:r w:rsidRPr="00D43D48">
      <w:rPr>
        <w:rFonts w:ascii="Times New Roman" w:hAnsi="Times New Roman"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3A5BF" w14:textId="77777777" w:rsidR="00117627" w:rsidRDefault="00117627">
      <w:pPr>
        <w:spacing w:after="0" w:line="240" w:lineRule="auto"/>
      </w:pPr>
      <w:r>
        <w:separator/>
      </w:r>
    </w:p>
  </w:footnote>
  <w:footnote w:type="continuationSeparator" w:id="0">
    <w:p w14:paraId="119CA44D" w14:textId="77777777" w:rsidR="00117627" w:rsidRDefault="001176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25C"/>
    <w:multiLevelType w:val="multilevel"/>
    <w:tmpl w:val="147E8EC2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i w:val="0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1350C6"/>
    <w:multiLevelType w:val="multilevel"/>
    <w:tmpl w:val="259ACC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9A4F81"/>
    <w:multiLevelType w:val="hybridMultilevel"/>
    <w:tmpl w:val="9550C6AC"/>
    <w:lvl w:ilvl="0" w:tplc="CEA047EC">
      <w:start w:val="20"/>
      <w:numFmt w:val="decimal"/>
      <w:lvlText w:val="%1"/>
      <w:lvlJc w:val="left"/>
      <w:pPr>
        <w:ind w:left="1287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46633350">
    <w:abstractNumId w:val="0"/>
  </w:num>
  <w:num w:numId="2" w16cid:durableId="967395078">
    <w:abstractNumId w:val="1"/>
  </w:num>
  <w:num w:numId="3" w16cid:durableId="1089277425">
    <w:abstractNumId w:val="0"/>
  </w:num>
  <w:num w:numId="4" w16cid:durableId="158170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71"/>
    <w:rsid w:val="00000C14"/>
    <w:rsid w:val="00066347"/>
    <w:rsid w:val="000931F3"/>
    <w:rsid w:val="000A21D7"/>
    <w:rsid w:val="000B2294"/>
    <w:rsid w:val="000D6EF0"/>
    <w:rsid w:val="00117627"/>
    <w:rsid w:val="00162FCD"/>
    <w:rsid w:val="00196478"/>
    <w:rsid w:val="001E1C70"/>
    <w:rsid w:val="0021774B"/>
    <w:rsid w:val="00240ECD"/>
    <w:rsid w:val="00253E26"/>
    <w:rsid w:val="002908A4"/>
    <w:rsid w:val="00527771"/>
    <w:rsid w:val="00594FF2"/>
    <w:rsid w:val="00675880"/>
    <w:rsid w:val="0070525F"/>
    <w:rsid w:val="007C0A3C"/>
    <w:rsid w:val="00806A83"/>
    <w:rsid w:val="00815517"/>
    <w:rsid w:val="0084036F"/>
    <w:rsid w:val="0088298D"/>
    <w:rsid w:val="00886BED"/>
    <w:rsid w:val="008C6649"/>
    <w:rsid w:val="008F424F"/>
    <w:rsid w:val="00927150"/>
    <w:rsid w:val="009A686B"/>
    <w:rsid w:val="00A342C3"/>
    <w:rsid w:val="00AC2DCB"/>
    <w:rsid w:val="00BE504E"/>
    <w:rsid w:val="00C251D0"/>
    <w:rsid w:val="00CA6954"/>
    <w:rsid w:val="00CC73E3"/>
    <w:rsid w:val="00CE1541"/>
    <w:rsid w:val="00CF0960"/>
    <w:rsid w:val="00CF5932"/>
    <w:rsid w:val="00CF71ED"/>
    <w:rsid w:val="00D43D48"/>
    <w:rsid w:val="00D64008"/>
    <w:rsid w:val="00DA2706"/>
    <w:rsid w:val="00DD4AB0"/>
    <w:rsid w:val="00E41A1C"/>
    <w:rsid w:val="00E47B1E"/>
    <w:rsid w:val="00F36666"/>
    <w:rsid w:val="00FE1A7A"/>
    <w:rsid w:val="00FF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67FCF6"/>
  <w15:docId w15:val="{CFCFD2AE-1470-40A2-AC83-A1646363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color w:val="222222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b/>
    </w:rPr>
  </w:style>
  <w:style w:type="character" w:customStyle="1" w:styleId="WW8Num11z1">
    <w:name w:val="WW8Num11z1"/>
    <w:qFormat/>
  </w:style>
  <w:style w:type="character" w:customStyle="1" w:styleId="WW8Num12z0">
    <w:name w:val="WW8Num12z0"/>
    <w:qFormat/>
    <w:rPr>
      <w:rFonts w:ascii="Times New Roman" w:eastAsia="Times New Roman" w:hAnsi="Times New Roman" w:cs="Times New Roman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5z1">
    <w:name w:val="WW8Num15z1"/>
    <w:qFormat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Pr>
      <w:rFonts w:cs="Times New Roman"/>
    </w:rPr>
  </w:style>
  <w:style w:type="character" w:customStyle="1" w:styleId="WW8Num16z0">
    <w:name w:val="WW8Num16z0"/>
    <w:qFormat/>
    <w:rPr>
      <w:i w:val="0"/>
      <w:sz w:val="24"/>
      <w:szCs w:val="24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18z1">
    <w:name w:val="WW8Num18z1"/>
    <w:qFormat/>
    <w:rPr>
      <w:rFonts w:ascii="Times New Roman" w:eastAsia="Times New Roman" w:hAnsi="Times New Roman" w:cs="Times New Roman"/>
    </w:rPr>
  </w:style>
  <w:style w:type="character" w:customStyle="1" w:styleId="WW8Num18z2">
    <w:name w:val="WW8Num18z2"/>
    <w:qFormat/>
    <w:rPr>
      <w:rFonts w:cs="Times New Roman"/>
    </w:rPr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Times New Roman" w:eastAsia="Times New Roman" w:hAnsi="Times New Roman" w:cs="Times New Roman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  <w:b w:val="0"/>
      <w:sz w:val="28"/>
      <w:szCs w:val="28"/>
    </w:rPr>
  </w:style>
  <w:style w:type="character" w:customStyle="1" w:styleId="WW8Num23z1">
    <w:name w:val="WW8Num23z1"/>
    <w:qFormat/>
    <w:rPr>
      <w:rFonts w:ascii="Times New Roman" w:eastAsia="Times New Roman" w:hAnsi="Times New Roman" w:cs="Times New Roman"/>
    </w:rPr>
  </w:style>
  <w:style w:type="character" w:customStyle="1" w:styleId="WW8Num23z2">
    <w:name w:val="WW8Num23z2"/>
    <w:qFormat/>
    <w:rPr>
      <w:rFonts w:cs="Times New Roman"/>
    </w:rPr>
  </w:style>
  <w:style w:type="character" w:customStyle="1" w:styleId="WW8Num24z0">
    <w:name w:val="WW8Num24z0"/>
    <w:qFormat/>
    <w:rPr>
      <w:b/>
    </w:rPr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a3">
    <w:name w:val="Верхний колонтитул Знак"/>
    <w:qFormat/>
    <w:rPr>
      <w:sz w:val="22"/>
      <w:szCs w:val="22"/>
    </w:rPr>
  </w:style>
  <w:style w:type="character" w:customStyle="1" w:styleId="a4">
    <w:name w:val="Нижний колонтитул Знак"/>
    <w:qFormat/>
    <w:rPr>
      <w:sz w:val="22"/>
      <w:szCs w:val="22"/>
    </w:rPr>
  </w:style>
  <w:style w:type="character" w:customStyle="1" w:styleId="a5">
    <w:name w:val="Текст выноски Знак"/>
    <w:qFormat/>
    <w:rPr>
      <w:rFonts w:ascii="Tahoma" w:hAnsi="Tahoma" w:cs="Tahoma"/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Абзац списка Знак"/>
    <w:qFormat/>
    <w:rPr>
      <w:sz w:val="22"/>
      <w:szCs w:val="22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40"/>
    </w:pPr>
  </w:style>
  <w:style w:type="paragraph" w:styleId="a9">
    <w:name w:val="List"/>
    <w:basedOn w:val="a8"/>
  </w:style>
  <w:style w:type="paragraph" w:styleId="aa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Balloon Text"/>
    <w:basedOn w:val="a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Arial" w:hAnsi="Arial" w:cs="Arial"/>
      <w:sz w:val="20"/>
      <w:szCs w:val="20"/>
      <w:lang w:val="ru-RU" w:bidi="ar-SA"/>
    </w:rPr>
  </w:style>
  <w:style w:type="paragraph" w:styleId="ae">
    <w:name w:val="List Paragraph"/>
    <w:basedOn w:val="a"/>
    <w:qFormat/>
    <w:pPr>
      <w:ind w:left="720"/>
      <w:contextualSpacing/>
    </w:p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table" w:styleId="af">
    <w:name w:val="Table Grid"/>
    <w:basedOn w:val="a1"/>
    <w:uiPriority w:val="59"/>
    <w:rsid w:val="00162FCD"/>
    <w:pPr>
      <w:suppressAutoHyphens w:val="0"/>
    </w:pPr>
    <w:rPr>
      <w:rFonts w:ascii="Calibri" w:eastAsia="Calibri" w:hAnsi="Calibri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A686B"/>
    <w:pPr>
      <w:suppressAutoHyphens w:val="0"/>
      <w:autoSpaceDE w:val="0"/>
      <w:autoSpaceDN w:val="0"/>
      <w:adjustRightInd w:val="0"/>
    </w:pPr>
    <w:rPr>
      <w:rFonts w:eastAsia="Calibri" w:cs="Times New Roman"/>
      <w:color w:val="000000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3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2026</Words>
  <Characters>11550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> </cp:keywords>
  <dc:description>Создано надстройкой FillDocuments для MS Excel</dc:description>
  <cp:lastModifiedBy>Your Office</cp:lastModifiedBy>
  <cp:revision>3</cp:revision>
  <cp:lastPrinted>2026-05-11T12:16:00Z</cp:lastPrinted>
  <dcterms:created xsi:type="dcterms:W3CDTF">2026-05-11T12:13:00Z</dcterms:created>
  <dcterms:modified xsi:type="dcterms:W3CDTF">2026-05-11T12:18:00Z</dcterms:modified>
  <dc:language>en-US</dc:language>
</cp:coreProperties>
</file>